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9B7F4E" w:rsidRPr="00F36D0C" w14:paraId="42D97058" w14:textId="77777777" w:rsidTr="00EA5C2E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0440BF67" w:rsidR="009B7F4E" w:rsidRPr="009B7F4E" w:rsidRDefault="009B7F4E" w:rsidP="009B7F4E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584D8E32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7E0D9B9C" w:rsidR="009B7F4E" w:rsidRPr="00F36D0C" w:rsidRDefault="009B7F4E" w:rsidP="009B7F4E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0700F1">
              <w:rPr>
                <w:rFonts w:ascii="GHEA Grapalat" w:hAnsi="GHEA Grapalat" w:cs="Calibri"/>
                <w:sz w:val="16"/>
                <w:szCs w:val="16"/>
                <w:lang w:val="hy-AM"/>
              </w:rPr>
              <w:t>Մոնիտոր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47CD" w14:textId="084CC455" w:rsidR="009B7F4E" w:rsidRPr="006D67C3" w:rsidRDefault="009B7F4E" w:rsidP="009B7F4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0D1B">
              <w:rPr>
                <w:rFonts w:ascii="GHEA Grapalat" w:hAnsi="GHEA Grapalat"/>
                <w:sz w:val="16"/>
                <w:szCs w:val="16"/>
                <w:lang w:val="hy-AM"/>
              </w:rPr>
              <w:t>Մոնիտոր` առնվազն 27”, Full HD, IPS, առնվազն VGA և HDMI մուտքերով: Հակափայլուն էկրան: FlickerFree և ComfortView տեխնոլոգիաների առկայություն: Պայծառությունը առնվազն 300 cd/m2, արձագանքման ժամանակը առավելագույնը 8ms GtG normal և 5ms GtG fast: VESA ամրացման հնարավորություն: HDMI մալուխի առկայություն, Հոսանքի լարը երկբևռ, ՀՀ-ում գործող ստանդարտների համապատասխան: Մոնիտորի ծրագրային ապահովումը պետք է թույլ տա հեշտությամբ դասավորել էկրանին մինչև 5 տարբեր ծրագրերի պատուհան, հիշել դրանց դիրքը և վերականգնել դրանց դիրքը ցանկացած պահին դյուրանցման ստեղների միջոցով, մի քանի մոնիտոր ղեկավարելու հնարավորություն մեկ կետից: Գույնը` սև: ՀՀ տարածքում գործող պաշտոնական սերվիս կենտրոնի առկայություն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288476A0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124A6194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5654E7B8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35F18827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4F1B" w14:textId="77777777" w:rsidR="009B7F4E" w:rsidRPr="000700F1" w:rsidRDefault="009B7F4E" w:rsidP="009B7F4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0700F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65239559" w14:textId="77777777" w:rsidR="009B7F4E" w:rsidRPr="000700F1" w:rsidRDefault="009B7F4E" w:rsidP="009B7F4E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0700F1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21256FAB" w:rsidR="009B7F4E" w:rsidRPr="00982B6B" w:rsidRDefault="009B7F4E" w:rsidP="009B7F4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26D51DEC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AECE" w14:textId="77777777" w:rsidR="009B7F4E" w:rsidRPr="000700F1" w:rsidRDefault="009B7F4E" w:rsidP="009B7F4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6700C9A9" w14:textId="77777777" w:rsidR="009B7F4E" w:rsidRPr="000700F1" w:rsidRDefault="009B7F4E" w:rsidP="009B7F4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24453469" w14:textId="77777777" w:rsidR="009B7F4E" w:rsidRPr="000700F1" w:rsidRDefault="009B7F4E" w:rsidP="009B7F4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 xml:space="preserve">հետո </w:t>
            </w:r>
            <w:r>
              <w:rPr>
                <w:rFonts w:ascii="GHEA Grapalat" w:hAnsi="GHEA Grapalat" w:cs="GHEAGrapalat"/>
                <w:sz w:val="16"/>
                <w:szCs w:val="16"/>
                <w:lang w:val="hy-AM"/>
              </w:rPr>
              <w:t>40</w:t>
            </w: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 xml:space="preserve"> օրվա</w:t>
            </w:r>
          </w:p>
          <w:p w14:paraId="18E9E289" w14:textId="0DF855B9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31DF2CA7" w:rsidR="009B7F4E" w:rsidRPr="00F36D0C" w:rsidRDefault="009B7F4E" w:rsidP="009B7F4E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700F1">
              <w:rPr>
                <w:rFonts w:ascii="GHEAGrapalat" w:hAnsi="GHEAGrapalat" w:cs="GHEAGrapalat"/>
                <w:sz w:val="16"/>
                <w:szCs w:val="16"/>
              </w:rPr>
              <w:t>3</w:t>
            </w:r>
            <w:r w:rsidRPr="000700F1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9B7F4E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7D08267" w:rsidR="009B7F4E" w:rsidRPr="00F93C4A" w:rsidRDefault="009B7F4E" w:rsidP="009B7F4E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350" w:type="dxa"/>
            <w:vAlign w:val="center"/>
          </w:tcPr>
          <w:p w14:paraId="232A1918" w14:textId="513B1506" w:rsidR="009B7F4E" w:rsidRPr="00F36D0C" w:rsidRDefault="009B7F4E" w:rsidP="009B7F4E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30237490</w:t>
            </w:r>
          </w:p>
        </w:tc>
        <w:tc>
          <w:tcPr>
            <w:tcW w:w="1260" w:type="dxa"/>
            <w:vAlign w:val="center"/>
          </w:tcPr>
          <w:p w14:paraId="21116924" w14:textId="0C4DF906" w:rsidR="009B7F4E" w:rsidRPr="00F24322" w:rsidRDefault="009B7F4E" w:rsidP="009B7F4E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Монитор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5C00A5B" w:rsidR="009B7F4E" w:rsidRPr="00F93C4A" w:rsidRDefault="009B7F4E" w:rsidP="009B7F4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Монитор: не менее 27”, Full HD, IPS, с входами не менее VGA и HDMI. Антибликовый экран. Технологии FlickerFree и ComfortView. Яркость не менее 300 кд/м2, время отклика максимальное 8 мс GtG normal и 5 мс GtG fast. Возможность крепления VESA. Кабель HDMI, двухполюсный шнур питания, в соответствии со стандартами, действующими в Республике Армения. Программное обеспечение монитора должно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позволять легко размещать на экране до 5 различных окон программ, запоминать их положение и восстанавливать его в любой момент с помощью сочетаний клавиш, а также иметь возможность управлять несколькими мониторами из одной точки. Цвет: черный. Наличие официального сервисного центра, действующего на территории Республики Армения.</w:t>
            </w:r>
          </w:p>
        </w:tc>
        <w:tc>
          <w:tcPr>
            <w:tcW w:w="1170" w:type="dxa"/>
            <w:vAlign w:val="center"/>
          </w:tcPr>
          <w:p w14:paraId="4251F735" w14:textId="15A4D52E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302D564F" w:rsidR="009B7F4E" w:rsidRPr="00F36D0C" w:rsidRDefault="009B7F4E" w:rsidP="009B7F4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09F5A7A7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423FA5A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260" w:type="dxa"/>
            <w:vAlign w:val="center"/>
          </w:tcPr>
          <w:p w14:paraId="2D0FDBA3" w14:textId="3FE39CFD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1CAD5317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080" w:type="dxa"/>
            <w:vAlign w:val="center"/>
          </w:tcPr>
          <w:p w14:paraId="7948DFA5" w14:textId="3DF66CC4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В течении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64D2E705" w:rsidR="009B7F4E" w:rsidRPr="00A1626C" w:rsidRDefault="009B7F4E" w:rsidP="009B7F4E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Grapalat" w:hAnsi="GHEAGrapalat" w:cs="GHEAGrapalat"/>
                <w:sz w:val="16"/>
                <w:szCs w:val="16"/>
              </w:rPr>
              <w:t>3</w:t>
            </w:r>
            <w:r w:rsidRPr="00AC6288">
              <w:rPr>
                <w:rFonts w:ascii="GHEAGrapalat" w:hAnsi="GHEAGrapalat" w:cs="GHEAGrapalat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cs="GHEAGrapalat"/>
                <w:sz w:val="16"/>
                <w:szCs w:val="16"/>
                <w:lang w:val="ru-RU"/>
              </w:rPr>
              <w:t>года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B7F4E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